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0EA3" w:rsidRDefault="00300EA3">
      <w:pPr>
        <w:pStyle w:val="Nadpis1"/>
      </w:pPr>
    </w:p>
    <w:p w:rsidR="00300EA3" w:rsidRDefault="00300EA3"/>
    <w:p w:rsidR="00300EA3" w:rsidRDefault="00A50B90">
      <w:pPr>
        <w:pStyle w:val="Nadpis1"/>
        <w:spacing w:before="0" w:after="120"/>
        <w:jc w:val="center"/>
      </w:pPr>
      <w:r>
        <w:rPr>
          <w:rFonts w:ascii="Calibri" w:eastAsia="Calibri" w:hAnsi="Calibri" w:cs="Calibri"/>
        </w:rPr>
        <w:t>Konkrétní zadání</w:t>
      </w:r>
    </w:p>
    <w:p w:rsidR="00300EA3" w:rsidRDefault="00A50B90">
      <w:pPr>
        <w:pStyle w:val="Nadpis1"/>
        <w:spacing w:before="0" w:after="120"/>
        <w:jc w:val="center"/>
      </w:pPr>
      <w:r>
        <w:rPr>
          <w:rFonts w:ascii="Calibri" w:eastAsia="Calibri" w:hAnsi="Calibri" w:cs="Calibri"/>
        </w:rPr>
        <w:t xml:space="preserve">23-001-H Opravář strojů a zařízení </w:t>
      </w:r>
    </w:p>
    <w:p w:rsidR="00300EA3" w:rsidRDefault="00300EA3"/>
    <w:p w:rsidR="00300EA3" w:rsidRDefault="00300EA3"/>
    <w:p w:rsidR="00300EA3" w:rsidRDefault="00300EA3"/>
    <w:p w:rsidR="00300EA3" w:rsidRDefault="00A50B90">
      <w:pPr>
        <w:spacing w:after="12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Zadání pro účastníky ověřování </w:t>
      </w:r>
    </w:p>
    <w:p w:rsidR="0040159D" w:rsidRDefault="0040159D">
      <w:pPr>
        <w:spacing w:after="120"/>
        <w:jc w:val="both"/>
      </w:pPr>
    </w:p>
    <w:p w:rsidR="00300EA3" w:rsidRPr="0040159D" w:rsidRDefault="00A50B90">
      <w:pPr>
        <w:rPr>
          <w:u w:val="single"/>
        </w:rPr>
      </w:pPr>
      <w:r w:rsidRPr="0040159D">
        <w:rPr>
          <w:rFonts w:ascii="Calibri" w:eastAsia="Calibri" w:hAnsi="Calibri" w:cs="Calibri"/>
          <w:b/>
          <w:u w:val="single"/>
        </w:rPr>
        <w:t xml:space="preserve">Výroba </w:t>
      </w:r>
      <w:r w:rsidR="005E3B54">
        <w:rPr>
          <w:rFonts w:ascii="Calibri" w:eastAsia="Calibri" w:hAnsi="Calibri" w:cs="Calibri"/>
          <w:b/>
          <w:u w:val="single"/>
        </w:rPr>
        <w:t>z</w:t>
      </w:r>
      <w:r w:rsidRPr="0040159D">
        <w:rPr>
          <w:rFonts w:ascii="Calibri" w:eastAsia="Calibri" w:hAnsi="Calibri" w:cs="Calibri"/>
          <w:b/>
          <w:u w:val="single"/>
        </w:rPr>
        <w:t>ávěsu</w:t>
      </w:r>
    </w:p>
    <w:p w:rsidR="00300EA3" w:rsidRDefault="00300EA3"/>
    <w:p w:rsidR="00300EA3" w:rsidRDefault="00A50B90">
      <w:r>
        <w:rPr>
          <w:rFonts w:ascii="Calibri" w:eastAsia="Calibri" w:hAnsi="Calibri" w:cs="Calibri"/>
        </w:rPr>
        <w:t>Dle přiložené výkresové dokumentace a při dodržení pravidel bezpečnosti a ochrany zdraví při práci zhotovte závěs. Po smontování proveďte funkční zkoušku.</w:t>
      </w:r>
    </w:p>
    <w:p w:rsidR="00300EA3" w:rsidRDefault="00300EA3"/>
    <w:p w:rsidR="00300EA3" w:rsidRDefault="00C7218B">
      <w:pPr>
        <w:numPr>
          <w:ilvl w:val="0"/>
          <w:numId w:val="4"/>
        </w:numPr>
        <w:spacing w:line="276" w:lineRule="auto"/>
        <w:ind w:left="284"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Technologický postup:</w:t>
      </w:r>
      <w:r>
        <w:rPr>
          <w:rFonts w:ascii="Calibri" w:eastAsia="Calibri" w:hAnsi="Calibri" w:cs="Calibri"/>
        </w:rPr>
        <w:t xml:space="preserve">  Vy</w:t>
      </w:r>
      <w:r w:rsidR="00A50B90">
        <w:rPr>
          <w:rFonts w:ascii="Calibri" w:eastAsia="Calibri" w:hAnsi="Calibri" w:cs="Calibri"/>
        </w:rPr>
        <w:t xml:space="preserve">pracujte technologický postup výroby </w:t>
      </w:r>
      <w:r w:rsidR="005E3B54">
        <w:rPr>
          <w:rFonts w:ascii="Calibri" w:eastAsia="Calibri" w:hAnsi="Calibri" w:cs="Calibri"/>
        </w:rPr>
        <w:t>s</w:t>
      </w:r>
      <w:r w:rsidR="00A50B90">
        <w:rPr>
          <w:rFonts w:ascii="Calibri" w:eastAsia="Calibri" w:hAnsi="Calibri" w:cs="Calibri"/>
        </w:rPr>
        <w:t xml:space="preserve">oučásti </w:t>
      </w:r>
    </w:p>
    <w:p w:rsidR="00300EA3" w:rsidRDefault="00A50B90">
      <w:pPr>
        <w:spacing w:line="276" w:lineRule="auto"/>
        <w:ind w:left="-75"/>
      </w:pPr>
      <w:r>
        <w:rPr>
          <w:rFonts w:ascii="Calibri" w:eastAsia="Calibri" w:hAnsi="Calibri" w:cs="Calibri"/>
        </w:rPr>
        <w:t xml:space="preserve">    </w:t>
      </w:r>
      <w:r w:rsidR="005E3B5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závěsu dle přiloženého výkresu. V postupu uveďte vhodné nástroje, nářadí, měřidla </w:t>
      </w:r>
    </w:p>
    <w:p w:rsidR="00300EA3" w:rsidRDefault="00A50B90">
      <w:pPr>
        <w:spacing w:line="276" w:lineRule="auto"/>
      </w:pPr>
      <w:r>
        <w:rPr>
          <w:rFonts w:ascii="Calibri" w:eastAsia="Calibri" w:hAnsi="Calibri" w:cs="Calibri"/>
        </w:rPr>
        <w:t xml:space="preserve"> </w:t>
      </w:r>
      <w:r w:rsidR="005E3B5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a pomůcky pro jednotlivé operace.</w:t>
      </w:r>
    </w:p>
    <w:p w:rsidR="00300EA3" w:rsidRDefault="00300EA3">
      <w:pPr>
        <w:spacing w:line="276" w:lineRule="auto"/>
        <w:ind w:left="360"/>
      </w:pPr>
      <w:bookmarkStart w:id="0" w:name="h.gjdgxs" w:colFirst="0" w:colLast="0"/>
      <w:bookmarkEnd w:id="0"/>
    </w:p>
    <w:p w:rsidR="00300EA3" w:rsidRDefault="005E3B54">
      <w:pPr>
        <w:numPr>
          <w:ilvl w:val="0"/>
          <w:numId w:val="4"/>
        </w:numPr>
        <w:spacing w:line="276" w:lineRule="auto"/>
        <w:ind w:left="284" w:hanging="359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Výroba so</w:t>
      </w:r>
      <w:r w:rsidR="00A50B90">
        <w:rPr>
          <w:rFonts w:ascii="Calibri" w:eastAsia="Calibri" w:hAnsi="Calibri" w:cs="Calibri"/>
          <w:b/>
        </w:rPr>
        <w:t>učásti závěsu 1 a</w:t>
      </w:r>
      <w:r>
        <w:rPr>
          <w:rFonts w:ascii="Calibri" w:eastAsia="Calibri" w:hAnsi="Calibri" w:cs="Calibri"/>
          <w:b/>
        </w:rPr>
        <w:t xml:space="preserve"> s</w:t>
      </w:r>
      <w:r w:rsidR="00A50B90">
        <w:rPr>
          <w:rFonts w:ascii="Calibri" w:eastAsia="Calibri" w:hAnsi="Calibri" w:cs="Calibri"/>
          <w:b/>
        </w:rPr>
        <w:t>oučásti závěsu 2</w:t>
      </w:r>
      <w:r w:rsidR="00A50B90">
        <w:rPr>
          <w:rFonts w:ascii="Calibri" w:eastAsia="Calibri" w:hAnsi="Calibri" w:cs="Calibri"/>
        </w:rPr>
        <w:t xml:space="preserve"> včetně orýsování dle přiložené výkresové dokumentace z dodaných polotovarů.</w:t>
      </w:r>
    </w:p>
    <w:p w:rsidR="00300EA3" w:rsidRDefault="00300EA3">
      <w:pPr>
        <w:spacing w:line="276" w:lineRule="auto"/>
        <w:ind w:left="360"/>
        <w:jc w:val="both"/>
      </w:pPr>
    </w:p>
    <w:p w:rsidR="00300EA3" w:rsidRDefault="00A50B90">
      <w:pPr>
        <w:numPr>
          <w:ilvl w:val="0"/>
          <w:numId w:val="4"/>
        </w:numPr>
        <w:spacing w:line="276" w:lineRule="auto"/>
        <w:ind w:left="284"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Kontrola a měření délkových rozměrů</w:t>
      </w:r>
      <w:r>
        <w:rPr>
          <w:rFonts w:ascii="Calibri" w:eastAsia="Calibri" w:hAnsi="Calibri" w:cs="Calibri"/>
        </w:rPr>
        <w:t xml:space="preserve"> pomocí posuvného měřítka, třmenového mikrometru a mezního kalibru dle technické dokumentace. Zdůvodněte vhodnost použité měřící metody a jednotlivých měřidel. Zkontrolujte jakost povrchu součásti závěsu 1 a vyhodnoťte dodržení úchylek tvaru a vzájemné polohy dle technické dokumentace.</w:t>
      </w:r>
    </w:p>
    <w:p w:rsidR="00300EA3" w:rsidRDefault="00300EA3">
      <w:pPr>
        <w:spacing w:line="276" w:lineRule="auto"/>
        <w:ind w:left="360"/>
      </w:pPr>
    </w:p>
    <w:p w:rsidR="00300EA3" w:rsidRDefault="00A50B90">
      <w:pPr>
        <w:numPr>
          <w:ilvl w:val="0"/>
          <w:numId w:val="4"/>
        </w:numPr>
        <w:spacing w:line="276" w:lineRule="auto"/>
        <w:ind w:left="284"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Montáž závěsu</w:t>
      </w:r>
      <w:r>
        <w:rPr>
          <w:rFonts w:ascii="Calibri" w:eastAsia="Calibri" w:hAnsi="Calibri" w:cs="Calibri"/>
        </w:rPr>
        <w:t xml:space="preserve"> dle technické dokumentace včetně zkoušky funkčnosti.</w:t>
      </w:r>
    </w:p>
    <w:p w:rsidR="00300EA3" w:rsidRDefault="00300EA3">
      <w:pPr>
        <w:spacing w:line="276" w:lineRule="auto"/>
      </w:pPr>
    </w:p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Pr="0040159D" w:rsidRDefault="00300EA3"/>
    <w:p w:rsidR="00300EA3" w:rsidRPr="0040159D" w:rsidRDefault="00A50B90">
      <w:r w:rsidRPr="0040159D">
        <w:rPr>
          <w:rFonts w:ascii="Calibri" w:eastAsia="Calibri" w:hAnsi="Calibri" w:cs="Calibri"/>
          <w:b/>
        </w:rPr>
        <w:t xml:space="preserve"> </w:t>
      </w:r>
      <w:r w:rsidRPr="0040159D">
        <w:rPr>
          <w:rFonts w:ascii="Calibri" w:eastAsia="Calibri" w:hAnsi="Calibri" w:cs="Calibri"/>
          <w:b/>
          <w:u w:val="single"/>
        </w:rPr>
        <w:t xml:space="preserve">Činnosti na soustruhu  </w:t>
      </w:r>
    </w:p>
    <w:p w:rsidR="00300EA3" w:rsidRDefault="00300EA3">
      <w:pPr>
        <w:spacing w:line="276" w:lineRule="auto"/>
      </w:pPr>
    </w:p>
    <w:p w:rsidR="00300EA3" w:rsidRDefault="005E3B54">
      <w:pPr>
        <w:spacing w:line="276" w:lineRule="auto"/>
      </w:pPr>
      <w:r>
        <w:rPr>
          <w:rFonts w:ascii="Calibri" w:eastAsia="Calibri" w:hAnsi="Calibri" w:cs="Calibri"/>
          <w:b/>
        </w:rPr>
        <w:t xml:space="preserve"> </w:t>
      </w:r>
      <w:r w:rsidR="00A50B90">
        <w:rPr>
          <w:rFonts w:ascii="Calibri" w:eastAsia="Calibri" w:hAnsi="Calibri" w:cs="Calibri"/>
          <w:b/>
        </w:rPr>
        <w:t xml:space="preserve">Předveďte a zdůvodněte: </w:t>
      </w:r>
    </w:p>
    <w:p w:rsidR="00300EA3" w:rsidRDefault="00300EA3">
      <w:pPr>
        <w:spacing w:line="276" w:lineRule="auto"/>
      </w:pPr>
    </w:p>
    <w:p w:rsidR="00300EA3" w:rsidRDefault="00A50B90">
      <w:pPr>
        <w:numPr>
          <w:ilvl w:val="0"/>
          <w:numId w:val="2"/>
        </w:numPr>
        <w:spacing w:line="276" w:lineRule="auto"/>
        <w:ind w:hanging="35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Montáž a demontáž lunety na lože soustruhu</w:t>
      </w:r>
    </w:p>
    <w:p w:rsidR="00300EA3" w:rsidRDefault="00A50B90">
      <w:pPr>
        <w:numPr>
          <w:ilvl w:val="0"/>
          <w:numId w:val="2"/>
        </w:numPr>
        <w:spacing w:line="276" w:lineRule="auto"/>
        <w:ind w:hanging="35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Kontrola a měření rovinnosti, rovnoběžnosti, souososti, kolmosti, házivosti příslušnými měřidly</w:t>
      </w:r>
    </w:p>
    <w:p w:rsidR="00300EA3" w:rsidRDefault="00A50B90">
      <w:pPr>
        <w:numPr>
          <w:ilvl w:val="0"/>
          <w:numId w:val="2"/>
        </w:numPr>
        <w:spacing w:line="276" w:lineRule="auto"/>
        <w:ind w:hanging="35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Funkční zkouška soustruhu – nastavení otáček a posuvu, spuštění a vypnutí stroje</w:t>
      </w:r>
    </w:p>
    <w:p w:rsidR="00300EA3" w:rsidRDefault="00A50B90">
      <w:pPr>
        <w:numPr>
          <w:ilvl w:val="0"/>
          <w:numId w:val="2"/>
        </w:numPr>
        <w:spacing w:line="276" w:lineRule="auto"/>
        <w:ind w:hanging="35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Údržba stroje   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n</w:t>
      </w:r>
      <w:r w:rsidR="00A50B90">
        <w:rPr>
          <w:rFonts w:ascii="Calibri" w:eastAsia="Calibri" w:hAnsi="Calibri" w:cs="Calibri"/>
        </w:rPr>
        <w:t>ávrh údržby lože stroje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v</w:t>
      </w:r>
      <w:r w:rsidR="00A50B90">
        <w:rPr>
          <w:rFonts w:ascii="Calibri" w:eastAsia="Calibri" w:hAnsi="Calibri" w:cs="Calibri"/>
        </w:rPr>
        <w:t>olba manipulačních prostředků pro manipulaci s těžkými polotovary nebo součástmi soustruhu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n</w:t>
      </w:r>
      <w:r w:rsidR="00A50B90">
        <w:rPr>
          <w:rFonts w:ascii="Calibri" w:eastAsia="Calibri" w:hAnsi="Calibri" w:cs="Calibri"/>
        </w:rPr>
        <w:t>ávrh renovace opotřebeného lože stroje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p</w:t>
      </w:r>
      <w:r w:rsidR="00A50B90">
        <w:rPr>
          <w:rFonts w:ascii="Calibri" w:eastAsia="Calibri" w:hAnsi="Calibri" w:cs="Calibri"/>
        </w:rPr>
        <w:t>opis deníku údržby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z</w:t>
      </w:r>
      <w:r w:rsidR="00A50B90">
        <w:rPr>
          <w:rFonts w:ascii="Calibri" w:eastAsia="Calibri" w:hAnsi="Calibri" w:cs="Calibri"/>
        </w:rPr>
        <w:t>působy zabezpečení náhradních dílů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s</w:t>
      </w:r>
      <w:r w:rsidR="00A50B90">
        <w:rPr>
          <w:rFonts w:ascii="Calibri" w:eastAsia="Calibri" w:hAnsi="Calibri" w:cs="Calibri"/>
        </w:rPr>
        <w:t>tanovení intervalu výměny provozních kapalin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p</w:t>
      </w:r>
      <w:r w:rsidR="00A50B90">
        <w:rPr>
          <w:rFonts w:ascii="Calibri" w:eastAsia="Calibri" w:hAnsi="Calibri" w:cs="Calibri"/>
        </w:rPr>
        <w:t>opis měření a kontroly házivosti vřetene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n</w:t>
      </w:r>
      <w:r w:rsidR="00A50B90">
        <w:rPr>
          <w:rFonts w:ascii="Calibri" w:eastAsia="Calibri" w:hAnsi="Calibri" w:cs="Calibri"/>
        </w:rPr>
        <w:t>ávrh a zdůvodnění použití odstraňovače třísek</w:t>
      </w:r>
    </w:p>
    <w:p w:rsidR="00300EA3" w:rsidRDefault="005E3B54">
      <w:pPr>
        <w:numPr>
          <w:ilvl w:val="0"/>
          <w:numId w:val="3"/>
        </w:numPr>
        <w:spacing w:line="276" w:lineRule="auto"/>
        <w:ind w:left="1560" w:hanging="425"/>
      </w:pPr>
      <w:r>
        <w:rPr>
          <w:rFonts w:ascii="Calibri" w:eastAsia="Calibri" w:hAnsi="Calibri" w:cs="Calibri"/>
        </w:rPr>
        <w:t>p</w:t>
      </w:r>
      <w:r w:rsidR="00A50B90">
        <w:rPr>
          <w:rFonts w:ascii="Calibri" w:eastAsia="Calibri" w:hAnsi="Calibri" w:cs="Calibri"/>
        </w:rPr>
        <w:t>ostup demontáže krytu čerpadla</w:t>
      </w:r>
    </w:p>
    <w:p w:rsidR="00300EA3" w:rsidRDefault="00300EA3">
      <w:pPr>
        <w:spacing w:line="276" w:lineRule="auto"/>
      </w:pPr>
    </w:p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/>
    <w:p w:rsidR="00300EA3" w:rsidRDefault="00300EA3" w:rsidP="0040159D"/>
    <w:p w:rsidR="00300EA3" w:rsidRDefault="00300EA3"/>
    <w:p w:rsidR="00300EA3" w:rsidRDefault="00300EA3"/>
    <w:p w:rsidR="00300EA3" w:rsidRDefault="00300EA3"/>
    <w:p w:rsidR="00300EA3" w:rsidRDefault="00A50B90">
      <w:r>
        <w:rPr>
          <w:rFonts w:ascii="Calibri" w:eastAsia="Calibri" w:hAnsi="Calibri" w:cs="Calibri"/>
          <w:b/>
          <w:sz w:val="28"/>
        </w:rPr>
        <w:t xml:space="preserve">Soupis materiálního a technického zabezpečení pro zajištění ověřování </w:t>
      </w:r>
    </w:p>
    <w:p w:rsidR="00300EA3" w:rsidRDefault="00300EA3">
      <w:pPr>
        <w:ind w:left="720"/>
      </w:pPr>
    </w:p>
    <w:p w:rsidR="00300EA3" w:rsidRDefault="00A50B90">
      <w:r>
        <w:rPr>
          <w:rFonts w:ascii="Calibri" w:eastAsia="Calibri" w:hAnsi="Calibri" w:cs="Calibri"/>
          <w:b/>
          <w:u w:val="single"/>
        </w:rPr>
        <w:t>Materiál</w:t>
      </w:r>
    </w:p>
    <w:p w:rsidR="00300EA3" w:rsidRDefault="00300EA3"/>
    <w:tbl>
      <w:tblPr>
        <w:tblStyle w:val="a"/>
        <w:tblW w:w="41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1456"/>
      </w:tblGrid>
      <w:tr w:rsidR="00300EA3">
        <w:tc>
          <w:tcPr>
            <w:tcW w:w="2655" w:type="dxa"/>
            <w:shd w:val="clear" w:color="auto" w:fill="FFFFFF"/>
          </w:tcPr>
          <w:p w:rsidR="00300EA3" w:rsidRDefault="00A50B90">
            <w:pPr>
              <w:spacing w:line="276" w:lineRule="auto"/>
              <w:ind w:left="-56"/>
            </w:pPr>
            <w:r>
              <w:rPr>
                <w:rFonts w:ascii="Calibri" w:eastAsia="Calibri" w:hAnsi="Calibri" w:cs="Calibri"/>
              </w:rPr>
              <w:t xml:space="preserve">Ocel plochá 50 x 14 </w:t>
            </w:r>
          </w:p>
        </w:tc>
        <w:tc>
          <w:tcPr>
            <w:tcW w:w="1456" w:type="dxa"/>
            <w:shd w:val="clear" w:color="auto" w:fill="FFFFFF"/>
          </w:tcPr>
          <w:p w:rsidR="00300EA3" w:rsidRDefault="00A50B90">
            <w:pPr>
              <w:ind w:left="-56"/>
            </w:pPr>
            <w:r>
              <w:rPr>
                <w:rFonts w:ascii="Calibri" w:eastAsia="Calibri" w:hAnsi="Calibri" w:cs="Calibri"/>
              </w:rPr>
              <w:t>110 mm</w:t>
            </w:r>
          </w:p>
        </w:tc>
      </w:tr>
      <w:tr w:rsidR="00300EA3">
        <w:tc>
          <w:tcPr>
            <w:tcW w:w="2655" w:type="dxa"/>
            <w:shd w:val="clear" w:color="auto" w:fill="FFFFFF"/>
          </w:tcPr>
          <w:p w:rsidR="00300EA3" w:rsidRDefault="00A50B90">
            <w:pPr>
              <w:ind w:left="-56"/>
            </w:pPr>
            <w:r>
              <w:rPr>
                <w:rFonts w:ascii="Calibri" w:eastAsia="Calibri" w:hAnsi="Calibri" w:cs="Calibri"/>
              </w:rPr>
              <w:t xml:space="preserve">Kolík </w:t>
            </w:r>
            <w:r>
              <w:rPr>
                <w:rFonts w:ascii="Symbol" w:eastAsia="Symbol" w:hAnsi="Symbol" w:cs="Symbol"/>
              </w:rPr>
              <w:t></w:t>
            </w:r>
            <w:r>
              <w:rPr>
                <w:rFonts w:ascii="Calibri" w:eastAsia="Calibri" w:hAnsi="Calibri" w:cs="Calibri"/>
              </w:rPr>
              <w:t xml:space="preserve"> 8x50</w:t>
            </w:r>
          </w:p>
        </w:tc>
        <w:tc>
          <w:tcPr>
            <w:tcW w:w="1456" w:type="dxa"/>
            <w:shd w:val="clear" w:color="auto" w:fill="FFFFFF"/>
          </w:tcPr>
          <w:p w:rsidR="00300EA3" w:rsidRDefault="00A50B90">
            <w:pPr>
              <w:ind w:left="-56"/>
            </w:pPr>
            <w:r>
              <w:rPr>
                <w:rFonts w:ascii="Calibri" w:eastAsia="Calibri" w:hAnsi="Calibri" w:cs="Calibri"/>
              </w:rPr>
              <w:t>1 ks</w:t>
            </w:r>
          </w:p>
        </w:tc>
      </w:tr>
    </w:tbl>
    <w:p w:rsidR="00300EA3" w:rsidRDefault="00300EA3">
      <w:pPr>
        <w:ind w:left="720"/>
      </w:pPr>
    </w:p>
    <w:p w:rsidR="00300EA3" w:rsidRDefault="00300EA3">
      <w:pPr>
        <w:ind w:left="720"/>
      </w:pPr>
    </w:p>
    <w:p w:rsidR="00300EA3" w:rsidRDefault="00A50B90">
      <w:r>
        <w:rPr>
          <w:rFonts w:ascii="Calibri" w:eastAsia="Calibri" w:hAnsi="Calibri" w:cs="Calibri"/>
          <w:b/>
          <w:u w:val="single"/>
        </w:rPr>
        <w:t>Nástroje, nářadí a drobné pomůcky</w:t>
      </w:r>
    </w:p>
    <w:p w:rsidR="00300EA3" w:rsidRDefault="00300EA3"/>
    <w:tbl>
      <w:tblPr>
        <w:tblStyle w:val="a0"/>
        <w:tblW w:w="9949" w:type="dxa"/>
        <w:tblInd w:w="-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2"/>
        <w:gridCol w:w="3667"/>
        <w:gridCol w:w="2920"/>
      </w:tblGrid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šroubové podpěrky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mikrometrická měřidla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nůžky elektrické na plech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klíny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úhloměry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Aku šroubovák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prizmata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úhelníky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klíče očkové a ploché - sady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úhelníky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vodováhy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Gola sady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svěrky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dokumentace opravovaných strojů</w:t>
            </w:r>
          </w:p>
        </w:tc>
        <w:tc>
          <w:tcPr>
            <w:tcW w:w="2920" w:type="dxa"/>
            <w:vAlign w:val="center"/>
          </w:tcPr>
          <w:p w:rsidR="00300EA3" w:rsidRDefault="00A50B90" w:rsidP="005E3B54">
            <w:r>
              <w:rPr>
                <w:rFonts w:ascii="Calibri" w:eastAsia="Calibri" w:hAnsi="Calibri" w:cs="Calibri"/>
              </w:rPr>
              <w:t>prodlužova</w:t>
            </w:r>
            <w:r w:rsidR="005E3B54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í kabel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přístroje na měření odchylky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dílenské tabulky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sada pilníků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rýsovací jehly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výběry norem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kleště Segr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kružítka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servisní příručky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paletový vozík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důlčíky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elektrická vrtačka ruční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přepravní vozík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kladívka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sada vrtáků do kovu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zdvihací zařízení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listová měřítka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sada šroubováků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vysokozdvižný vozík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posuvná měřítka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pilka na kov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vrtačka sloupová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mikrometrická měřidla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kladivo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vrtačka stolová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úhloměry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sekáč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pila pásová na kov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vodováhy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kleště kombinované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pila kotoučová na kov</w:t>
            </w:r>
          </w:p>
        </w:tc>
      </w:tr>
      <w:tr w:rsidR="00300EA3">
        <w:trPr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 xml:space="preserve">listová a tyčová měřítka 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úhlová bruska</w:t>
            </w:r>
          </w:p>
        </w:tc>
        <w:tc>
          <w:tcPr>
            <w:tcW w:w="2920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stojanová bruska čelní</w:t>
            </w:r>
          </w:p>
        </w:tc>
      </w:tr>
      <w:tr w:rsidR="00300EA3">
        <w:trPr>
          <w:gridAfter w:val="1"/>
          <w:wAfter w:w="2920" w:type="dxa"/>
          <w:trHeight w:val="400"/>
        </w:trPr>
        <w:tc>
          <w:tcPr>
            <w:tcW w:w="3362" w:type="dxa"/>
            <w:shd w:val="clear" w:color="auto" w:fill="FFFFFF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posuvná měřítka</w:t>
            </w:r>
          </w:p>
        </w:tc>
        <w:tc>
          <w:tcPr>
            <w:tcW w:w="3667" w:type="dxa"/>
            <w:vAlign w:val="center"/>
          </w:tcPr>
          <w:p w:rsidR="00300EA3" w:rsidRDefault="00A50B90">
            <w:r>
              <w:rPr>
                <w:rFonts w:ascii="Calibri" w:eastAsia="Calibri" w:hAnsi="Calibri" w:cs="Calibri"/>
              </w:rPr>
              <w:t>ruční vrtačka</w:t>
            </w:r>
          </w:p>
        </w:tc>
      </w:tr>
    </w:tbl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300EA3">
      <w:pPr>
        <w:jc w:val="both"/>
      </w:pPr>
    </w:p>
    <w:p w:rsidR="00300EA3" w:rsidRDefault="00A50B90">
      <w:pPr>
        <w:jc w:val="both"/>
      </w:pPr>
      <w:r>
        <w:rPr>
          <w:rFonts w:ascii="Calibri" w:eastAsia="Calibri" w:hAnsi="Calibri" w:cs="Calibri"/>
          <w:b/>
          <w:sz w:val="28"/>
        </w:rPr>
        <w:t>Kontrola dodržení časového limitu</w:t>
      </w:r>
    </w:p>
    <w:p w:rsidR="00300EA3" w:rsidRDefault="00300EA3">
      <w:pPr>
        <w:jc w:val="both"/>
      </w:pPr>
    </w:p>
    <w:tbl>
      <w:tblPr>
        <w:tblStyle w:val="a1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8"/>
        <w:gridCol w:w="2146"/>
      </w:tblGrid>
      <w:tr w:rsidR="00300EA3">
        <w:tc>
          <w:tcPr>
            <w:tcW w:w="6808" w:type="dxa"/>
            <w:shd w:val="clear" w:color="auto" w:fill="FDE9D9"/>
            <w:tcMar>
              <w:top w:w="57" w:type="dxa"/>
              <w:bottom w:w="57" w:type="dxa"/>
            </w:tcMar>
          </w:tcPr>
          <w:p w:rsidR="00300EA3" w:rsidRDefault="00A50B90">
            <w:pPr>
              <w:widowControl w:val="0"/>
              <w:spacing w:before="120"/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>Činnost podle zadání</w:t>
            </w:r>
          </w:p>
        </w:tc>
        <w:tc>
          <w:tcPr>
            <w:tcW w:w="2146" w:type="dxa"/>
            <w:shd w:val="clear" w:color="auto" w:fill="FDE9D9"/>
            <w:tcMar>
              <w:top w:w="57" w:type="dxa"/>
              <w:bottom w:w="57" w:type="dxa"/>
            </w:tcMar>
          </w:tcPr>
          <w:p w:rsidR="00300EA3" w:rsidRDefault="00A50B90">
            <w:pPr>
              <w:widowControl w:val="0"/>
              <w:spacing w:before="120"/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Časový limit </w:t>
            </w:r>
            <w:r>
              <w:rPr>
                <w:rFonts w:ascii="Calibri" w:eastAsia="Calibri" w:hAnsi="Calibri" w:cs="Calibri"/>
                <w:sz w:val="20"/>
              </w:rPr>
              <w:t>(v min.)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>Test odborných znalostí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60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>Závěs – výroba výrobku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420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>Montáž a demontáž lunety na lože soustruhu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20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>Kontrola a měření rovinnosti, rovnoběžnosti, souososti, kolmosti, házivosti příslušnými měřidly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35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>Funkční zkouška soustruhu – nastavení otáček a po</w:t>
            </w:r>
            <w:r w:rsidR="005E3B54">
              <w:rPr>
                <w:rFonts w:ascii="Calibri" w:eastAsia="Calibri" w:hAnsi="Calibri" w:cs="Calibri"/>
                <w:sz w:val="22"/>
              </w:rPr>
              <w:t>suvu, spuštění a vypnutí stroje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30</w:t>
            </w:r>
          </w:p>
        </w:tc>
      </w:tr>
      <w:tr w:rsidR="00300EA3">
        <w:tc>
          <w:tcPr>
            <w:tcW w:w="6808" w:type="dxa"/>
            <w:tcMar>
              <w:top w:w="57" w:type="dxa"/>
              <w:bottom w:w="57" w:type="dxa"/>
            </w:tcMar>
          </w:tcPr>
          <w:p w:rsidR="00300EA3" w:rsidRDefault="00A50B90">
            <w:r>
              <w:rPr>
                <w:rFonts w:ascii="Calibri" w:eastAsia="Calibri" w:hAnsi="Calibri" w:cs="Calibri"/>
                <w:sz w:val="22"/>
              </w:rPr>
              <w:t xml:space="preserve">Údržba stroje   </w:t>
            </w:r>
          </w:p>
        </w:tc>
        <w:tc>
          <w:tcPr>
            <w:tcW w:w="2146" w:type="dxa"/>
            <w:tcMar>
              <w:top w:w="57" w:type="dxa"/>
              <w:bottom w:w="57" w:type="dxa"/>
            </w:tcMar>
          </w:tcPr>
          <w:p w:rsidR="00300EA3" w:rsidRDefault="00A50B90">
            <w:pPr>
              <w:ind w:right="1134"/>
              <w:jc w:val="right"/>
            </w:pPr>
            <w:r>
              <w:rPr>
                <w:rFonts w:ascii="Calibri" w:eastAsia="Calibri" w:hAnsi="Calibri" w:cs="Calibri"/>
                <w:sz w:val="22"/>
              </w:rPr>
              <w:t>35</w:t>
            </w:r>
          </w:p>
        </w:tc>
      </w:tr>
      <w:tr w:rsidR="00300EA3">
        <w:tc>
          <w:tcPr>
            <w:tcW w:w="6808" w:type="dxa"/>
            <w:shd w:val="clear" w:color="auto" w:fill="FDE9D9"/>
            <w:tcMar>
              <w:top w:w="57" w:type="dxa"/>
              <w:bottom w:w="57" w:type="dxa"/>
            </w:tcMar>
          </w:tcPr>
          <w:p w:rsidR="00300EA3" w:rsidRDefault="00A50B90">
            <w:pPr>
              <w:widowControl w:val="0"/>
              <w:spacing w:before="120"/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Doba trvání zkoušky: </w:t>
            </w:r>
            <w:r>
              <w:rPr>
                <w:rFonts w:ascii="Calibri" w:eastAsia="Calibri" w:hAnsi="Calibri" w:cs="Calibri"/>
                <w:sz w:val="20"/>
              </w:rPr>
              <w:t>podle standardu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5E3B54">
              <w:rPr>
                <w:rFonts w:ascii="Calibri" w:eastAsia="Calibri" w:hAnsi="Calibri" w:cs="Calibri"/>
                <w:b/>
                <w:sz w:val="20"/>
              </w:rPr>
              <w:t>9,5 – 10</w:t>
            </w:r>
            <w:r w:rsidR="005E3B54">
              <w:rPr>
                <w:rFonts w:ascii="Calibri" w:eastAsia="Calibri" w:hAnsi="Calibri" w:cs="Calibri"/>
                <w:b/>
                <w:sz w:val="20"/>
              </w:rPr>
              <w:t>,</w:t>
            </w:r>
            <w:r w:rsidRPr="005E3B54">
              <w:rPr>
                <w:rFonts w:ascii="Calibri" w:eastAsia="Calibri" w:hAnsi="Calibri" w:cs="Calibri"/>
                <w:b/>
                <w:sz w:val="20"/>
              </w:rPr>
              <w:t>5 hod</w:t>
            </w:r>
            <w:r>
              <w:rPr>
                <w:rFonts w:ascii="Calibri" w:eastAsia="Calibri" w:hAnsi="Calibri" w:cs="Calibri"/>
                <w:b/>
                <w:sz w:val="20"/>
              </w:rPr>
              <w:t>.</w:t>
            </w:r>
          </w:p>
        </w:tc>
        <w:tc>
          <w:tcPr>
            <w:tcW w:w="2146" w:type="dxa"/>
            <w:shd w:val="clear" w:color="auto" w:fill="FDE9D9"/>
            <w:tcMar>
              <w:top w:w="57" w:type="dxa"/>
              <w:bottom w:w="57" w:type="dxa"/>
            </w:tcMar>
          </w:tcPr>
          <w:p w:rsidR="00300EA3" w:rsidRDefault="00A50B90">
            <w:pPr>
              <w:widowControl w:val="0"/>
              <w:spacing w:before="120"/>
              <w:jc w:val="both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  <w:r w:rsidR="008D5B43">
              <w:rPr>
                <w:rFonts w:ascii="Calibri" w:eastAsia="Calibri" w:hAnsi="Calibri" w:cs="Calibri"/>
                <w:sz w:val="20"/>
              </w:rPr>
              <w:t xml:space="preserve">     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0"/>
              </w:rPr>
              <w:t>600 minut</w:t>
            </w:r>
          </w:p>
        </w:tc>
      </w:tr>
    </w:tbl>
    <w:p w:rsidR="00300EA3" w:rsidRDefault="00300EA3">
      <w:pPr>
        <w:jc w:val="both"/>
      </w:pPr>
    </w:p>
    <w:p w:rsidR="00300EA3" w:rsidRDefault="00300EA3"/>
    <w:p w:rsidR="00300EA3" w:rsidRDefault="00300EA3"/>
    <w:sectPr w:rsidR="00300E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1D" w:rsidRDefault="0087391D">
      <w:r>
        <w:separator/>
      </w:r>
    </w:p>
  </w:endnote>
  <w:endnote w:type="continuationSeparator" w:id="0">
    <w:p w:rsidR="0087391D" w:rsidRDefault="008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A3" w:rsidRDefault="00300EA3">
    <w:pPr>
      <w:tabs>
        <w:tab w:val="center" w:pos="4536"/>
        <w:tab w:val="right" w:pos="9072"/>
      </w:tabs>
      <w:jc w:val="center"/>
    </w:pPr>
  </w:p>
  <w:p w:rsidR="00300EA3" w:rsidRDefault="00300EA3">
    <w:pPr>
      <w:tabs>
        <w:tab w:val="center" w:pos="4536"/>
        <w:tab w:val="right" w:pos="9072"/>
      </w:tabs>
      <w:jc w:val="center"/>
    </w:pPr>
  </w:p>
  <w:p w:rsidR="00300EA3" w:rsidRDefault="00A50B90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8D5B43">
      <w:rPr>
        <w:noProof/>
      </w:rPr>
      <w:t>4</w:t>
    </w:r>
    <w:r>
      <w:fldChar w:fldCharType="end"/>
    </w:r>
  </w:p>
  <w:p w:rsidR="00300EA3" w:rsidRDefault="00300EA3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1D" w:rsidRDefault="0087391D">
      <w:r>
        <w:separator/>
      </w:r>
    </w:p>
  </w:footnote>
  <w:footnote w:type="continuationSeparator" w:id="0">
    <w:p w:rsidR="0087391D" w:rsidRDefault="0087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A3" w:rsidRDefault="00A50B90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-634</wp:posOffset>
          </wp:positionV>
          <wp:extent cx="6324600" cy="542925"/>
          <wp:effectExtent l="0" t="0" r="0" b="0"/>
          <wp:wrapSquare wrapText="bothSides" distT="0" distB="0" distL="114300" distR="114300"/>
          <wp:docPr id="4" name="image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9A2"/>
    <w:multiLevelType w:val="multilevel"/>
    <w:tmpl w:val="EA8EE3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5540DE3"/>
    <w:multiLevelType w:val="multilevel"/>
    <w:tmpl w:val="E17ABEE0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8F378CC"/>
    <w:multiLevelType w:val="multilevel"/>
    <w:tmpl w:val="E54E8D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0D6F7C1D"/>
    <w:multiLevelType w:val="multilevel"/>
    <w:tmpl w:val="7D5EFB32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3D0C2878"/>
    <w:multiLevelType w:val="multilevel"/>
    <w:tmpl w:val="990ABF3C"/>
    <w:lvl w:ilvl="0">
      <w:start w:val="1"/>
      <w:numFmt w:val="decimal"/>
      <w:lvlText w:val="%1."/>
      <w:lvlJc w:val="left"/>
      <w:pPr>
        <w:ind w:left="1440" w:firstLine="1080"/>
      </w:pPr>
    </w:lvl>
    <w:lvl w:ilvl="1">
      <w:start w:val="1"/>
      <w:numFmt w:val="lowerLetter"/>
      <w:lvlText w:val="%2)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A3"/>
    <w:rsid w:val="00300EA3"/>
    <w:rsid w:val="0040159D"/>
    <w:rsid w:val="005E3B54"/>
    <w:rsid w:val="0087391D"/>
    <w:rsid w:val="008D5B43"/>
    <w:rsid w:val="00A50B90"/>
    <w:rsid w:val="00B053BD"/>
    <w:rsid w:val="00C473D8"/>
    <w:rsid w:val="00C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ED3BE-7BB3-4200-8C57-5F0C6000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120" w:after="240"/>
      <w:outlineLvl w:val="0"/>
    </w:pPr>
    <w:rPr>
      <w:b/>
      <w:sz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23-001-H_U3_KZ_final.docx</vt:lpstr>
    </vt:vector>
  </TitlesOfParts>
  <Company>NUV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23-001-H_U3_KZ_final.docx</dc:title>
  <dc:creator>Jarmila</dc:creator>
  <cp:lastModifiedBy>Jarmila</cp:lastModifiedBy>
  <cp:revision>4</cp:revision>
  <dcterms:created xsi:type="dcterms:W3CDTF">2015-01-22T13:02:00Z</dcterms:created>
  <dcterms:modified xsi:type="dcterms:W3CDTF">2015-01-28T14:12:00Z</dcterms:modified>
</cp:coreProperties>
</file>